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Sitodruk - nadruki na odzieży reklamowej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zamówić gadżety reklamowe do swojej firmy i chciałbyś się dowiedzieć trochę więcej na temat ich produkcji? Poniżej przedstawiamy informacje o sitodruku często wykorzystywanego w nadrukach na produktach promocyjnych.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Sitodruk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na produktach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Sitodruk</w:t>
      </w:r>
      <w:r>
        <w:rPr>
          <w:rFonts w:ascii="calibri" w:hAnsi="calibri" w:eastAsia="calibri" w:cs="calibri"/>
          <w:sz w:val="24"/>
          <w:szCs w:val="24"/>
        </w:rPr>
        <w:t xml:space="preserve"> to jedna z najstarszych metod nadruku, jego tradycja sięga Dalekiego Wschodu. Z upływem lat technika była odpowiednio modyfikowana i ulepszana, żeby była odpowiednia do drukowania wielu egzemplarzy. </w:t>
      </w:r>
      <w:r>
        <w:rPr>
          <w:rFonts w:ascii="calibri" w:hAnsi="calibri" w:eastAsia="calibri" w:cs="calibri"/>
          <w:sz w:val="24"/>
          <w:szCs w:val="24"/>
          <w:b/>
        </w:rPr>
        <w:t xml:space="preserve">Sitodruk</w:t>
      </w:r>
      <w:r>
        <w:rPr>
          <w:rFonts w:ascii="calibri" w:hAnsi="calibri" w:eastAsia="calibri" w:cs="calibri"/>
          <w:sz w:val="24"/>
          <w:szCs w:val="24"/>
        </w:rPr>
        <w:t xml:space="preserve"> posiada wiele zalet, jedna z nich jest prosty proces produkcji. Zaczyna się od przygotowania szablonu ze wzorem, z zakrytymi miejscami, na których druk nie powinien być umieszczony. Za pomocą rakla odpowiedni kolor jest wprowadzany na powierzchni matrycy i przedostaje się przez oczka sita, które nie są zakryte. Ten rodzaj druku wykorzystywany jest do drukowania jednobarwnych i wielobarwnych aplikacji, można go używać do drukowania na różnych materiałach takich jak papier, folia, skóra, drewno i tworzywa sztuczne. Może być umieszczony na powierzchniach płaskich i cylindrycznych - butelkach, piłkach. To doskonała forma do nadruków na odzieży, torbach, parasolach i gadżetach reklamowych.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Sitodruk - przez kogo wykonywane są wydruki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Sitodruk</w:t>
      </w:r>
      <w:r>
        <w:rPr>
          <w:rFonts w:ascii="calibri" w:hAnsi="calibri" w:eastAsia="calibri" w:cs="calibri"/>
          <w:sz w:val="24"/>
          <w:szCs w:val="24"/>
        </w:rPr>
        <w:t xml:space="preserve"> to specjalistyczny rodzaj druku, wykonują go drukarnie, które specjalizują się w produkcji gadżetów reklamowych. Zamówienia można składać w siedzibach stacjonarnych, ale także w drukarniach online takich jak Feelgood.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content/34-sitodru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2025-12-14T22:08:10+01:00</dcterms:created>
  <dcterms:modified xsi:type="dcterms:W3CDTF">2025-12-14T22:08:10+01:00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